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6D1E38" w:rsidP="00F42E11">
      <w:pPr>
        <w:ind w:left="0"/>
        <w:jc w:val="center"/>
        <w:rPr>
          <w:b/>
        </w:rPr>
      </w:pPr>
      <w:r w:rsidRPr="006D1E38">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4pt;height:58.45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76663D">
        <w:trPr>
          <w:trHeight w:val="576"/>
        </w:trPr>
        <w:tc>
          <w:tcPr>
            <w:tcW w:w="2250" w:type="dxa"/>
            <w:vAlign w:val="center"/>
          </w:tcPr>
          <w:p w:rsidR="00F42E11" w:rsidRPr="00D156E6" w:rsidRDefault="00662B55" w:rsidP="007131C7">
            <w:pPr>
              <w:ind w:left="0"/>
              <w:jc w:val="center"/>
              <w:rPr>
                <w:rFonts w:ascii="Calibri" w:hAnsi="Calibri"/>
                <w:b/>
                <w:sz w:val="22"/>
                <w:szCs w:val="22"/>
              </w:rPr>
            </w:pPr>
            <w:r>
              <w:rPr>
                <w:rFonts w:ascii="Calibri" w:hAnsi="Calibri"/>
                <w:b/>
                <w:sz w:val="22"/>
                <w:szCs w:val="22"/>
              </w:rPr>
              <w:t>EDLD 53</w:t>
            </w:r>
            <w:r w:rsidR="00DC3187">
              <w:rPr>
                <w:rFonts w:ascii="Calibri" w:hAnsi="Calibri"/>
                <w:b/>
                <w:sz w:val="22"/>
                <w:szCs w:val="22"/>
              </w:rPr>
              <w:t>3</w:t>
            </w:r>
            <w:r w:rsidR="007131C7">
              <w:rPr>
                <w:rFonts w:ascii="Calibri" w:hAnsi="Calibri"/>
                <w:b/>
                <w:sz w:val="22"/>
                <w:szCs w:val="22"/>
              </w:rPr>
              <w:t>4</w:t>
            </w:r>
          </w:p>
        </w:tc>
        <w:tc>
          <w:tcPr>
            <w:tcW w:w="3966" w:type="dxa"/>
            <w:vAlign w:val="center"/>
          </w:tcPr>
          <w:p w:rsidR="00F42E11" w:rsidRPr="00D156E6" w:rsidRDefault="007131C7" w:rsidP="0076663D">
            <w:pPr>
              <w:ind w:left="0"/>
              <w:jc w:val="center"/>
              <w:rPr>
                <w:rFonts w:ascii="Calibri" w:hAnsi="Calibri"/>
                <w:b/>
                <w:sz w:val="22"/>
                <w:szCs w:val="22"/>
              </w:rPr>
            </w:pPr>
            <w:r>
              <w:rPr>
                <w:rFonts w:ascii="Calibri" w:hAnsi="Calibri"/>
                <w:b/>
                <w:sz w:val="22"/>
                <w:szCs w:val="22"/>
              </w:rPr>
              <w:t>School Law</w:t>
            </w:r>
          </w:p>
        </w:tc>
        <w:tc>
          <w:tcPr>
            <w:tcW w:w="2604" w:type="dxa"/>
            <w:vAlign w:val="center"/>
          </w:tcPr>
          <w:p w:rsidR="00F42E11" w:rsidRPr="00D156E6" w:rsidRDefault="007131C7" w:rsidP="0076663D">
            <w:pPr>
              <w:ind w:left="0"/>
              <w:jc w:val="center"/>
              <w:rPr>
                <w:rFonts w:ascii="Calibri" w:hAnsi="Calibri"/>
                <w:b/>
                <w:sz w:val="22"/>
                <w:szCs w:val="22"/>
              </w:rPr>
            </w:pPr>
            <w:r>
              <w:rPr>
                <w:rFonts w:ascii="Calibri" w:hAnsi="Calibri"/>
                <w:b/>
                <w:sz w:val="22"/>
                <w:szCs w:val="22"/>
              </w:rPr>
              <w:t>15</w:t>
            </w:r>
            <w:r w:rsidR="00DC3187">
              <w:rPr>
                <w:rFonts w:ascii="Calibri" w:hAnsi="Calibri"/>
                <w:b/>
                <w:sz w:val="22"/>
                <w:szCs w:val="22"/>
              </w:rPr>
              <w:t xml:space="preserve">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1E4E29">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p w:rsidR="00F42E11" w:rsidRPr="00D156E6" w:rsidRDefault="00F42E11" w:rsidP="008A1E5C">
            <w:pPr>
              <w:ind w:left="0"/>
              <w:rPr>
                <w:rFonts w:ascii="Calibri" w:hAnsi="Calibri"/>
                <w:sz w:val="18"/>
                <w:szCs w:val="18"/>
              </w:rPr>
            </w:pPr>
          </w:p>
        </w:tc>
        <w:tc>
          <w:tcPr>
            <w:tcW w:w="6570" w:type="dxa"/>
          </w:tcPr>
          <w:p w:rsidR="00EF056D" w:rsidRPr="00D156E6" w:rsidRDefault="007131C7" w:rsidP="007131C7">
            <w:pPr>
              <w:ind w:left="229"/>
              <w:rPr>
                <w:rFonts w:ascii="Calibri" w:hAnsi="Calibri"/>
                <w:sz w:val="18"/>
                <w:szCs w:val="18"/>
              </w:rPr>
            </w:pPr>
            <w:r w:rsidRPr="00AA1BD9">
              <w:rPr>
                <w:sz w:val="20"/>
                <w:szCs w:val="20"/>
              </w:rPr>
              <w:t>Application of learning by designing a remediation to a situation you would like to improve in your school. In your School-Based Analysis, you familiarized yourself with special education policies in your state and school district. For your Application, you will use this knowledge as you follow a fictional student, Julia, who has just enrolled at your school. You will develop an Individuali</w:t>
            </w:r>
            <w:r>
              <w:rPr>
                <w:sz w:val="20"/>
                <w:szCs w:val="20"/>
              </w:rPr>
              <w:t>zed Education Program for “Joseph</w:t>
            </w:r>
            <w:r w:rsidRPr="00AA1BD9">
              <w:rPr>
                <w:sz w:val="20"/>
                <w:szCs w:val="20"/>
              </w:rPr>
              <w:t xml:space="preserve">,” monitor how her program is implemented in the classroom, and use your knowledge of student rights and school management to make sound decisions when she engages in behavior that calls for disciplinary action. This assignment will require you to use knowledge gained from your lectures and readings, and from communication with leaders at your school, including your principal, special education coordinator, and classroom teachers. Your final step will be to make suggestions about how management policies and procedures for special education students at your school can be improved. In all instances, you are expected to cite relevant law and/or policy that you used to formulate your answers.                 </w:t>
            </w:r>
          </w:p>
        </w:tc>
      </w:tr>
      <w:tr w:rsidR="00F42E11" w:rsidRPr="00D156E6" w:rsidTr="001E4E29">
        <w:tc>
          <w:tcPr>
            <w:tcW w:w="2453" w:type="dxa"/>
          </w:tcPr>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lastRenderedPageBreak/>
              <w:t>3. How did the relationship between the old and new information you learned affect your personal experience with the assignment?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lastRenderedPageBreak/>
              <w:br/>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D225E6" w:rsidP="00D225E6">
            <w:pPr>
              <w:ind w:left="0"/>
              <w:rPr>
                <w:rFonts w:ascii="Calibri" w:hAnsi="Calibri"/>
                <w:sz w:val="18"/>
                <w:szCs w:val="18"/>
              </w:rPr>
            </w:pPr>
            <w:r w:rsidRPr="00D225E6">
              <w:rPr>
                <w:b/>
                <w:bCs/>
                <w:sz w:val="20"/>
                <w:szCs w:val="20"/>
              </w:rPr>
              <w:t xml:space="preserve"> (max. 25 pts.)</w:t>
            </w:r>
          </w:p>
        </w:tc>
        <w:tc>
          <w:tcPr>
            <w:tcW w:w="6570" w:type="dxa"/>
          </w:tcPr>
          <w:p w:rsidR="008349DE" w:rsidRDefault="006F2F8C" w:rsidP="00D572AB">
            <w:pPr>
              <w:spacing w:line="276" w:lineRule="auto"/>
              <w:ind w:left="0" w:firstLine="720"/>
            </w:pPr>
            <w:r w:rsidRPr="006F2F8C">
              <w:lastRenderedPageBreak/>
              <w:t xml:space="preserve">Managing the legal issues within a school campus can be a big part of a school leader’s task. </w:t>
            </w:r>
            <w:r>
              <w:t xml:space="preserve">As I began this course and had the opportunity to discuss goals with my mentor, the principal, he noted to me that he felt one of his most time consuming tasks is making sure that any issues that deal are out of the norm with a student be handled keeping all legal implications in mind. These legal implications are especially important when dealing with students with Individual Education Plans (IEP).  </w:t>
            </w:r>
          </w:p>
          <w:p w:rsidR="006F2F8C" w:rsidRDefault="006F2F8C" w:rsidP="00D572AB">
            <w:pPr>
              <w:spacing w:line="276" w:lineRule="auto"/>
              <w:ind w:left="0" w:firstLine="720"/>
            </w:pPr>
            <w:r>
              <w:t xml:space="preserve">I have worked in the Special Education area as support staff so I was familiar with the issues of identification, accommodations and modifications needed to provide services to a student. Our hypothetical journey with Joseph provided a review of the procedures.  The legal implications of Joseph’s placement and plan were not as familiar so I feel I gained new </w:t>
            </w:r>
            <w:r>
              <w:lastRenderedPageBreak/>
              <w:t xml:space="preserve">knowledge in this area. Students with and IEP have clearly defined rights and expectations that are governed by the ARD committee in Texas.  </w:t>
            </w:r>
            <w:r w:rsidR="00C96C00">
              <w:t>This committee considers all aspects of the student’s placement in a least restrictive environment that will enable and encourage the student to learn.</w:t>
            </w:r>
          </w:p>
          <w:p w:rsidR="00C96C00" w:rsidRDefault="00C96C00" w:rsidP="00D572AB">
            <w:pPr>
              <w:spacing w:line="276" w:lineRule="auto"/>
              <w:ind w:left="0" w:firstLine="720"/>
            </w:pPr>
            <w:r>
              <w:t xml:space="preserve">The committee that is required to make all of the decisions requires skillful collaboration.  The school leader, as a member of the team needs to be knowledgeable of the legal requirements and the ability to the district to provide needed services.  I felt well prepared to complete the assignment for this course.  As a staff member in a school and classroom teacher I manage students with varying IEP’s daily.  I have also attended ARD committee meetings and am trained to participate as an ARD committee member. The hypothetical situation gave me the opportunity to apply what I know and determine possible outcomes. </w:t>
            </w:r>
          </w:p>
          <w:p w:rsidR="00C96C00" w:rsidRDefault="00C96C00" w:rsidP="00D572AB">
            <w:pPr>
              <w:spacing w:line="276" w:lineRule="auto"/>
              <w:ind w:left="0" w:firstLine="720"/>
            </w:pPr>
            <w:r>
              <w:t xml:space="preserve">As I go forward as a school leader I know I will face problematic issues with students who have been identified.  I will need to participate in yearly updates to the law related to this special population of students. In addition, it will be important to work closely with the support staff that identifies and supports these students. </w:t>
            </w:r>
          </w:p>
          <w:p w:rsidR="000B52DD" w:rsidRDefault="000B52DD" w:rsidP="00D572AB">
            <w:pPr>
              <w:spacing w:line="276" w:lineRule="auto"/>
              <w:ind w:left="0" w:firstLine="720"/>
              <w:rPr>
                <w:noProof/>
              </w:rPr>
            </w:pPr>
            <w:r>
              <w:t>As a student in the Educational Technology Leader program we also address</w:t>
            </w:r>
            <w:r w:rsidR="005C3C4B">
              <w:t>ed</w:t>
            </w:r>
            <w:r>
              <w:t xml:space="preserve"> various issues of school technology and cyber law. </w:t>
            </w:r>
            <w:r w:rsidR="005C3C4B" w:rsidRPr="006748EF">
              <w:t xml:space="preserve">The Children’s Internet Protection Act (CIPA) is a federal law enacted in 2000 by Congress to address safe access to the internet in schools.  The law states that </w:t>
            </w:r>
            <w:r w:rsidR="005C3C4B">
              <w:t xml:space="preserve">the </w:t>
            </w:r>
            <w:r w:rsidR="005C3C4B" w:rsidRPr="006748EF">
              <w:t xml:space="preserve">LEA must install and maintain filtering software that sorts out inappropriate content before sending search results to student computers. School districts have been given the authority to determine what and when to filter. </w:t>
            </w:r>
            <w:r w:rsidR="005C3C4B">
              <w:rPr>
                <w:noProof/>
              </w:rPr>
              <w:t xml:space="preserve">(Walsh, Kemerer, &amp; Maniotis, 2005, p. 51) this is an important issue for school leaders to be aware of. </w:t>
            </w:r>
          </w:p>
          <w:p w:rsidR="005C3C4B" w:rsidRDefault="005C3C4B" w:rsidP="00D572AB">
            <w:pPr>
              <w:spacing w:line="276" w:lineRule="auto"/>
              <w:ind w:left="0" w:firstLine="720"/>
              <w:rPr>
                <w:noProof/>
              </w:rPr>
            </w:pPr>
            <w:r>
              <w:rPr>
                <w:noProof/>
              </w:rPr>
              <w:t xml:space="preserve">In addition, school must address the issue of the ethical use of technology throuhgout the campus.  This includes the use of school networks for inappropriate searhing and use of plagiarized material.  One of the biggest concerns facing school administrators is cyberbullying. One way that school address this issue is the use of an Acceptable Use Policy (AUP).  Approproate notification and training for all students is necessary to make sure all network users are aware of consiquences for misuse. “The optimal time for introducing ethics training is when children are first exposed to computers. Teacher can build ethical components into instuction, assignments and assessessment”  (Bissonette, </w:t>
            </w:r>
            <w:r>
              <w:rPr>
                <w:noProof/>
              </w:rPr>
              <w:lastRenderedPageBreak/>
              <w:t>2009, pg. 82)</w:t>
            </w:r>
            <w:r w:rsidR="00D572AB">
              <w:rPr>
                <w:noProof/>
              </w:rPr>
              <w:t xml:space="preserve">. Cyber Law is the next big area of legal issues that will face school leaders. </w:t>
            </w:r>
          </w:p>
          <w:p w:rsidR="005C3C4B" w:rsidRDefault="005C3C4B" w:rsidP="00D572AB">
            <w:pPr>
              <w:spacing w:line="276" w:lineRule="auto"/>
              <w:ind w:left="0" w:firstLine="720"/>
              <w:rPr>
                <w:noProof/>
              </w:rPr>
            </w:pPr>
          </w:p>
          <w:p w:rsidR="005C3C4B" w:rsidRDefault="005C3C4B" w:rsidP="00D572AB">
            <w:pPr>
              <w:pStyle w:val="Bibliography"/>
              <w:spacing w:line="276" w:lineRule="auto"/>
              <w:ind w:left="679" w:hanging="630"/>
              <w:rPr>
                <w:noProof/>
              </w:rPr>
            </w:pPr>
            <w:r>
              <w:rPr>
                <w:noProof/>
              </w:rPr>
              <w:t xml:space="preserve">Bissonette, A. (2009). </w:t>
            </w:r>
            <w:r>
              <w:rPr>
                <w:i/>
                <w:iCs/>
                <w:noProof/>
              </w:rPr>
              <w:t>Cyber law:maximizing safety and minimizing rish in classrooms.</w:t>
            </w:r>
            <w:r>
              <w:rPr>
                <w:noProof/>
              </w:rPr>
              <w:t xml:space="preserve"> Thousand Oaks: Corwin.</w:t>
            </w:r>
          </w:p>
          <w:p w:rsidR="005C3C4B" w:rsidRDefault="005C3C4B" w:rsidP="00D572AB">
            <w:pPr>
              <w:pStyle w:val="Bibliography"/>
              <w:spacing w:line="276" w:lineRule="auto"/>
              <w:ind w:left="679" w:hanging="630"/>
              <w:rPr>
                <w:noProof/>
              </w:rPr>
            </w:pPr>
          </w:p>
          <w:p w:rsidR="005C3C4B" w:rsidRDefault="005C3C4B" w:rsidP="00D572AB">
            <w:pPr>
              <w:pStyle w:val="Bibliography"/>
              <w:spacing w:line="276" w:lineRule="auto"/>
              <w:ind w:left="679" w:hanging="630"/>
              <w:rPr>
                <w:noProof/>
              </w:rPr>
            </w:pPr>
            <w:r>
              <w:rPr>
                <w:noProof/>
              </w:rPr>
              <w:t xml:space="preserve">Walsh, J., Kemerer, F., &amp; Maniotis, L. (2005). </w:t>
            </w:r>
            <w:r>
              <w:rPr>
                <w:i/>
                <w:iCs/>
                <w:noProof/>
              </w:rPr>
              <w:t>The Educator's Guide top Texas School Law.</w:t>
            </w:r>
            <w:r>
              <w:rPr>
                <w:noProof/>
              </w:rPr>
              <w:t xml:space="preserve"> Austin: University of Texas Press.</w:t>
            </w:r>
          </w:p>
          <w:p w:rsidR="005C3C4B" w:rsidRPr="006F2F8C" w:rsidRDefault="005C3C4B" w:rsidP="000B52DD">
            <w:pPr>
              <w:ind w:left="0" w:firstLine="720"/>
            </w:pPr>
          </w:p>
        </w:tc>
      </w:tr>
    </w:tbl>
    <w:p w:rsidR="00296FD8" w:rsidRDefault="00296FD8" w:rsidP="00F42E11">
      <w:pPr>
        <w:ind w:left="0"/>
      </w:pPr>
    </w:p>
    <w:sectPr w:rsidR="00296FD8" w:rsidSect="001E4E2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07B35"/>
    <w:multiLevelType w:val="hybridMultilevel"/>
    <w:tmpl w:val="F19A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75284A"/>
    <w:multiLevelType w:val="hybridMultilevel"/>
    <w:tmpl w:val="8CCAAE4E"/>
    <w:lvl w:ilvl="0" w:tplc="0409000F">
      <w:start w:val="1"/>
      <w:numFmt w:val="decimal"/>
      <w:lvlText w:val="%1."/>
      <w:lvlJc w:val="lef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55EE4"/>
    <w:rsid w:val="000B52DD"/>
    <w:rsid w:val="001E4E29"/>
    <w:rsid w:val="00202F6B"/>
    <w:rsid w:val="00296FD8"/>
    <w:rsid w:val="00470808"/>
    <w:rsid w:val="005C3C4B"/>
    <w:rsid w:val="005F1F51"/>
    <w:rsid w:val="00662B55"/>
    <w:rsid w:val="006D1E38"/>
    <w:rsid w:val="006F2F8C"/>
    <w:rsid w:val="007131C7"/>
    <w:rsid w:val="0076663D"/>
    <w:rsid w:val="008349DE"/>
    <w:rsid w:val="008A1E5C"/>
    <w:rsid w:val="00A63C5A"/>
    <w:rsid w:val="00B178A0"/>
    <w:rsid w:val="00C96C00"/>
    <w:rsid w:val="00D225E6"/>
    <w:rsid w:val="00D572AB"/>
    <w:rsid w:val="00DC3187"/>
    <w:rsid w:val="00E76917"/>
    <w:rsid w:val="00EF056D"/>
    <w:rsid w:val="00F42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D225E6"/>
    <w:pPr>
      <w:spacing w:line="276" w:lineRule="auto"/>
    </w:pPr>
    <w:rPr>
      <w:rFonts w:ascii="Calibri" w:eastAsia="Times New Roman" w:hAnsi="Calibri" w:cs="Calibri"/>
      <w:sz w:val="22"/>
      <w:szCs w:val="22"/>
    </w:rPr>
  </w:style>
  <w:style w:type="paragraph" w:styleId="NormalWeb">
    <w:name w:val="Normal (Web)"/>
    <w:basedOn w:val="Normal"/>
    <w:uiPriority w:val="99"/>
    <w:unhideWhenUsed/>
    <w:rsid w:val="008349DE"/>
    <w:pPr>
      <w:spacing w:before="100" w:beforeAutospacing="1" w:after="100" w:afterAutospacing="1"/>
      <w:ind w:left="0"/>
    </w:pPr>
    <w:rPr>
      <w:rFonts w:eastAsia="Times New Roman"/>
      <w:lang w:bidi="en-US"/>
    </w:rPr>
  </w:style>
  <w:style w:type="paragraph" w:styleId="Bibliography">
    <w:name w:val="Bibliography"/>
    <w:basedOn w:val="Normal"/>
    <w:next w:val="Normal"/>
    <w:uiPriority w:val="37"/>
    <w:unhideWhenUsed/>
    <w:rsid w:val="00E769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1</b:RefOrder>
  </b:Source>
  <b:Source>
    <b:Tag>Sol07</b:Tag>
    <b:SourceType>Book</b:SourceType>
    <b:Guid>{C985011F-8DDB-4403-A22D-17F1FDABC005}</b:Guid>
    <b:LCID>0</b:LCID>
    <b:Author>
      <b:Author>
        <b:NameList>
          <b:Person>
            <b:Last>Solomom</b:Last>
            <b:First>Gwen</b:First>
          </b:Person>
          <b:Person>
            <b:Last>Schrum</b:Last>
            <b:First>Lynne</b:First>
          </b:Person>
        </b:NameList>
      </b:Author>
    </b:Author>
    <b:Title>Web 2.0 - New Tools, New Schools</b:Title>
    <b:Year>2007</b:Year>
    <b:City>WAshington, D.C.</b:City>
    <b:Publisher>International Society for Technology in Education</b:Publisher>
    <b:RefOrder>2</b:RefOrder>
  </b:Source>
  <b:Source>
    <b:Tag>Aim09</b:Tag>
    <b:SourceType>Book</b:SourceType>
    <b:Guid>{7549EED7-F196-4955-AB23-DDA1355D67BB}</b:Guid>
    <b:LCID>0</b:LCID>
    <b:Author>
      <b:Author>
        <b:NameList>
          <b:Person>
            <b:Last>Bissonette</b:Last>
            <b:First>Aimee</b:First>
          </b:Person>
        </b:NameList>
      </b:Author>
    </b:Author>
    <b:Title>Cyber law:maximizing safety and minimizing rish in classrooms</b:Title>
    <b:Year>2009</b:Year>
    <b:City>Thousand Oaks</b:City>
    <b:Publisher>Corwin</b:Publisher>
    <b:RefOrder>3</b:RefOrder>
  </b:Source>
</b:Sources>
</file>

<file path=customXml/itemProps1.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7FC6D4-1C0A-40EB-8BF5-FA78F998D635}">
  <ds:schemaRefs>
    <ds:schemaRef ds:uri="http://schemas.microsoft.com/office/2006/metadata/properties"/>
  </ds:schemaRefs>
</ds:datastoreItem>
</file>

<file path=customXml/itemProps5.xml><?xml version="1.0" encoding="utf-8"?>
<ds:datastoreItem xmlns:ds="http://schemas.openxmlformats.org/officeDocument/2006/customXml" ds:itemID="{C8B0F982-9FF6-433E-AC61-FAEF9C2F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B Reichert</cp:lastModifiedBy>
  <cp:revision>4</cp:revision>
  <dcterms:created xsi:type="dcterms:W3CDTF">2013-03-04T16:27:00Z</dcterms:created>
  <dcterms:modified xsi:type="dcterms:W3CDTF">2013-03-26T16:59:00Z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